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4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AC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.75pt" o:ole="">
            <v:imagedata r:id="rId5" o:title=""/>
          </v:shape>
          <o:OLEObject Type="Embed" ProgID="AcroExch.Document.11" ShapeID="_x0000_i1025" DrawAspect="Content" ObjectID="_1764157805" r:id="rId6"/>
        </w:object>
      </w:r>
    </w:p>
    <w:p w:rsidR="00E044A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A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A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44A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4AC" w:rsidRDefault="00E044AC" w:rsidP="0064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63E" w:rsidRPr="00C65D47" w:rsidRDefault="0060063E" w:rsidP="00600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 xml:space="preserve">МБОУ «Сахаптинская СОШ» (далее Школа) расположена в селе Сахапта Назаровского района, Красноярского края. В Школе обучаются дети, проживающие в селе Сахапта (90%) и близлежащих деревнях: Канаш, </w:t>
      </w:r>
      <w:proofErr w:type="spellStart"/>
      <w:r w:rsidRPr="00C65D47">
        <w:rPr>
          <w:rFonts w:ascii="Times New Roman" w:hAnsi="Times New Roman" w:cs="Times New Roman"/>
          <w:sz w:val="24"/>
          <w:szCs w:val="24"/>
        </w:rPr>
        <w:t>Сереуль</w:t>
      </w:r>
      <w:proofErr w:type="spellEnd"/>
      <w:r w:rsidRPr="00C65D47">
        <w:rPr>
          <w:rFonts w:ascii="Times New Roman" w:hAnsi="Times New Roman" w:cs="Times New Roman"/>
          <w:sz w:val="24"/>
          <w:szCs w:val="24"/>
        </w:rPr>
        <w:t>, Холма (10%).</w:t>
      </w:r>
    </w:p>
    <w:p w:rsidR="0060063E" w:rsidRPr="00C65D47" w:rsidRDefault="0060063E" w:rsidP="00600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>Осуществляется ежедневный подвоз на школьных автобусах. В состав Школы входит филиал, ДОУ «</w:t>
      </w:r>
      <w:proofErr w:type="spellStart"/>
      <w:r w:rsidRPr="00C65D47">
        <w:rPr>
          <w:rFonts w:ascii="Times New Roman" w:hAnsi="Times New Roman" w:cs="Times New Roman"/>
          <w:sz w:val="24"/>
          <w:szCs w:val="24"/>
        </w:rPr>
        <w:t>Сахаптинский</w:t>
      </w:r>
      <w:proofErr w:type="spellEnd"/>
      <w:r w:rsidRPr="00C65D47">
        <w:rPr>
          <w:rFonts w:ascii="Times New Roman" w:hAnsi="Times New Roman" w:cs="Times New Roman"/>
          <w:sz w:val="24"/>
          <w:szCs w:val="24"/>
        </w:rPr>
        <w:t xml:space="preserve"> детский сад «Сказка».</w:t>
      </w:r>
    </w:p>
    <w:p w:rsidR="0060063E" w:rsidRPr="00C65D47" w:rsidRDefault="0060063E" w:rsidP="00600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 xml:space="preserve">  </w:t>
      </w:r>
      <w:r w:rsidRPr="00C65D47">
        <w:rPr>
          <w:rFonts w:ascii="Times New Roman" w:hAnsi="Times New Roman" w:cs="Times New Roman"/>
          <w:sz w:val="24"/>
          <w:szCs w:val="24"/>
        </w:rPr>
        <w:tab/>
        <w:t>Основным видом деятельности Школы является реализация общеобразовательных программ дошкольного общего, начального общего, основного общего и среднего общего образования, адаптированные образовательные программы для детей с ОВЗ (интеллектуальные нарушения и с НОДА).  Также Школа реализует образовательные программы дополнительного образования детей и взрослых.</w:t>
      </w:r>
    </w:p>
    <w:p w:rsidR="0060063E" w:rsidRPr="00C65D47" w:rsidRDefault="0060063E" w:rsidP="00600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60063E" w:rsidRPr="00C65D47" w:rsidRDefault="0060063E" w:rsidP="0060063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 деятельности</w:t>
      </w:r>
    </w:p>
    <w:p w:rsidR="0060063E" w:rsidRPr="00C65D47" w:rsidRDefault="0060063E" w:rsidP="005E1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Образовательная деятельность в Школе организуется в соответствии </w:t>
      </w:r>
      <w:r w:rsidRPr="00C65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</w:t>
      </w:r>
      <w:hyperlink r:id="rId7" w:anchor="/document/99/902389617/" w:history="1">
        <w:r w:rsidRPr="00C65D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</w:t>
      </w:r>
      <w:r w:rsidR="005E151A" w:rsidRPr="005E151A">
        <w:t xml:space="preserve"> </w:t>
      </w:r>
      <w:r w:rsidR="005E151A" w:rsidRPr="005E151A">
        <w:rPr>
          <w:rFonts w:ascii="Times New Roman" w:hAnsi="Times New Roman" w:cs="Times New Roman"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5E151A">
        <w:t xml:space="preserve"> </w:t>
      </w:r>
      <w:r w:rsidR="008422B7"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 начального общего, основного общего и среднего общего образования, 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60063E" w:rsidRPr="00C65D47" w:rsidRDefault="0036364E" w:rsidP="0036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60063E"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r w:rsidR="003C57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обновленных </w:t>
      </w:r>
      <w:hyperlink r:id="rId8" w:anchor="/document/99/902180656/" w:history="1">
        <w:r w:rsidR="0060063E" w:rsidRPr="00C65D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НОО</w:t>
        </w:r>
      </w:hyperlink>
      <w:r w:rsidR="0060063E"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9" w:anchor="/document/99/902254916/" w:history="1">
        <w:r w:rsidR="0060063E" w:rsidRPr="00C65D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ООО</w:t>
        </w:r>
      </w:hyperlink>
      <w:r w:rsidR="0060063E"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0" w:anchor="/document/99/902350579/" w:history="1">
        <w:r w:rsidR="0060063E" w:rsidRPr="00C65D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СОО</w:t>
        </w:r>
      </w:hyperlink>
      <w:r w:rsidR="0060063E" w:rsidRPr="00C65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ФОС</w:t>
      </w:r>
      <w:r w:rsidR="0060063E"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F3874" w:rsidRPr="00FF3874" w:rsidRDefault="001A7B29" w:rsidP="00FF3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20</w:t>
      </w:r>
      <w:r w:rsidR="003C5721">
        <w:rPr>
          <w:rFonts w:ascii="Times New Roman" w:hAnsi="Times New Roman" w:cs="Times New Roman"/>
          <w:color w:val="000000"/>
          <w:sz w:val="24"/>
          <w:szCs w:val="24"/>
        </w:rPr>
        <w:t>22/23</w:t>
      </w:r>
      <w:r w:rsidR="00FF3874" w:rsidRPr="00FF3874">
        <w:rPr>
          <w:rFonts w:ascii="Times New Roman" w:hAnsi="Times New Roman" w:cs="Times New Roman"/>
          <w:color w:val="000000"/>
          <w:sz w:val="24"/>
          <w:szCs w:val="24"/>
        </w:rPr>
        <w:t> учебном году школа работала по утвержденным учебным планам. По предметам учебного плана использовались программы,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ющие ФГОС НОО, ФГОС ООО и ФГОС </w:t>
      </w:r>
      <w:r w:rsidR="00FF3874" w:rsidRPr="00FF3874">
        <w:rPr>
          <w:rFonts w:ascii="Times New Roman" w:hAnsi="Times New Roman" w:cs="Times New Roman"/>
          <w:color w:val="000000"/>
          <w:sz w:val="24"/>
          <w:szCs w:val="24"/>
        </w:rPr>
        <w:t>СОО. Контингент учащихся был обеспечен всеми учебниками в соответствии с Федеральным перечнем учебников.</w:t>
      </w:r>
    </w:p>
    <w:p w:rsidR="00FF3874" w:rsidRPr="00FF3874" w:rsidRDefault="00FF3874" w:rsidP="00FF3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    Организовано преподавание учебного предмета «Второй иностранный язык» на уровне основного общего образования в пределах часов учебного плана. Охват – 16 учащихся, 12,8%. </w:t>
      </w:r>
    </w:p>
    <w:p w:rsidR="00FF3874" w:rsidRPr="00FF3874" w:rsidRDefault="00FF3874" w:rsidP="00FF3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среднего общего образования было </w:t>
      </w:r>
      <w:proofErr w:type="gramStart"/>
      <w:r w:rsidRPr="00FF3874">
        <w:rPr>
          <w:rFonts w:ascii="Times New Roman" w:hAnsi="Times New Roman" w:cs="Times New Roman"/>
          <w:color w:val="000000"/>
          <w:sz w:val="24"/>
          <w:szCs w:val="24"/>
        </w:rPr>
        <w:t>организовано  обучение</w:t>
      </w:r>
      <w:proofErr w:type="gramEnd"/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 по универсальному профилю, с углубленным изучением предметов русский язык и история.  Режим работы школы определялся утвержденным кале</w:t>
      </w:r>
      <w:r w:rsidR="003C5721">
        <w:rPr>
          <w:rFonts w:ascii="Times New Roman" w:hAnsi="Times New Roman" w:cs="Times New Roman"/>
          <w:color w:val="000000"/>
          <w:sz w:val="24"/>
          <w:szCs w:val="24"/>
        </w:rPr>
        <w:t>ндарным учебным графиком на 2022/23</w:t>
      </w:r>
      <w:r w:rsidRPr="00FF3874">
        <w:rPr>
          <w:rFonts w:ascii="Times New Roman" w:hAnsi="Times New Roman" w:cs="Times New Roman"/>
          <w:color w:val="000000"/>
          <w:sz w:val="24"/>
          <w:szCs w:val="24"/>
        </w:rPr>
        <w:t> учебный год</w:t>
      </w:r>
      <w:r w:rsidR="001A7B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   Педагогами проведена корректировка рабочих программ учебных предметов и курсов внеурочной деятельности.</w:t>
      </w:r>
    </w:p>
    <w:p w:rsidR="0060063E" w:rsidRPr="00FF3874" w:rsidRDefault="00FF3874" w:rsidP="00FF387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   Состав обучающихся: на начал</w:t>
      </w:r>
      <w:r w:rsidR="001A7B29">
        <w:rPr>
          <w:rFonts w:ascii="Times New Roman" w:hAnsi="Times New Roman" w:cs="Times New Roman"/>
          <w:color w:val="000000"/>
          <w:sz w:val="24"/>
          <w:szCs w:val="24"/>
        </w:rPr>
        <w:t>о учебного года в школе было 121</w:t>
      </w:r>
      <w:r w:rsidRPr="00FF3874">
        <w:rPr>
          <w:rFonts w:ascii="Times New Roman" w:hAnsi="Times New Roman" w:cs="Times New Roman"/>
          <w:color w:val="000000"/>
          <w:sz w:val="24"/>
          <w:szCs w:val="24"/>
        </w:rPr>
        <w:t> ученик</w:t>
      </w:r>
      <w:r w:rsidR="001A7B29">
        <w:rPr>
          <w:rFonts w:ascii="Times New Roman" w:hAnsi="Times New Roman" w:cs="Times New Roman"/>
          <w:color w:val="000000"/>
          <w:sz w:val="24"/>
          <w:szCs w:val="24"/>
        </w:rPr>
        <w:t xml:space="preserve">, на конец учебного года – 118 </w:t>
      </w:r>
      <w:r w:rsidRPr="00FF3874">
        <w:rPr>
          <w:rFonts w:ascii="Times New Roman" w:hAnsi="Times New Roman" w:cs="Times New Roman"/>
          <w:color w:val="000000"/>
          <w:sz w:val="24"/>
          <w:szCs w:val="24"/>
        </w:rPr>
        <w:t xml:space="preserve">учеников. </w:t>
      </w:r>
    </w:p>
    <w:p w:rsidR="0036364E" w:rsidRPr="00C65D47" w:rsidRDefault="0036364E" w:rsidP="00363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 xml:space="preserve">    В Школе разработана и реализуется Модель организации внеурочной деятельности обучающих</w:t>
      </w:r>
      <w:r w:rsidR="00CA2346">
        <w:rPr>
          <w:rFonts w:ascii="Times New Roman" w:hAnsi="Times New Roman" w:cs="Times New Roman"/>
          <w:sz w:val="24"/>
          <w:szCs w:val="24"/>
        </w:rPr>
        <w:t xml:space="preserve">ся по уровням образования – НОО, ООО, СОО. </w:t>
      </w:r>
      <w:r w:rsidRPr="00C65D47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по пяти направлениям: </w:t>
      </w:r>
      <w:proofErr w:type="spellStart"/>
      <w:r w:rsidRPr="00C65D4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65D47">
        <w:rPr>
          <w:rFonts w:ascii="Times New Roman" w:hAnsi="Times New Roman" w:cs="Times New Roman"/>
          <w:sz w:val="24"/>
          <w:szCs w:val="24"/>
        </w:rPr>
        <w:t>, спортивно-оздоровительное, духовно-нравственное, общекультурное, социальное через курсы внеурочной деятельности, социальные акции, планы воспитательной работы классного руководителя, мероприятия разного уровня. Во внеурочную деятельность вовлечены 100% обучающихся 1-10 классов.</w:t>
      </w:r>
    </w:p>
    <w:p w:rsidR="008422B7" w:rsidRDefault="008422B7" w:rsidP="003636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C5721" w:rsidRDefault="003C5721" w:rsidP="003636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C5721" w:rsidRPr="00C65D47" w:rsidRDefault="003C5721" w:rsidP="003636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64E" w:rsidRPr="00C65D47" w:rsidRDefault="0036364E" w:rsidP="00C65D47">
      <w:pPr>
        <w:ind w:left="960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воспитательной работы</w:t>
      </w:r>
    </w:p>
    <w:p w:rsidR="0036364E" w:rsidRPr="00C65D47" w:rsidRDefault="0036364E" w:rsidP="0036364E">
      <w:pPr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Воспитание – педагогический компонент процесса социализации, который предполагает целенаправленные действия по созданию условий для развития человека. Создание таких условий осуществляется через включение ребёнка в различные виды социальных отношений в учёбе, в общении и практической деятельности.</w:t>
      </w:r>
    </w:p>
    <w:p w:rsidR="0036364E" w:rsidRPr="00C65D47" w:rsidRDefault="0036364E" w:rsidP="0036364E">
      <w:pPr>
        <w:ind w:left="280" w:right="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Решение поставленных задач решалось путём организации системы работы по направлениям «Программы воспитания и социализации обуч</w:t>
      </w:r>
      <w:r w:rsidR="008422B7" w:rsidRPr="00C65D47">
        <w:rPr>
          <w:rFonts w:ascii="Times New Roman" w:eastAsia="Times New Roman" w:hAnsi="Times New Roman" w:cs="Times New Roman"/>
          <w:sz w:val="24"/>
          <w:szCs w:val="24"/>
        </w:rPr>
        <w:t>ающихся МБОУ «Сахаптинская СОШ»</w:t>
      </w:r>
      <w:r w:rsidRPr="00C65D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»:</w:t>
      </w:r>
    </w:p>
    <w:p w:rsidR="0036364E" w:rsidRPr="00C65D47" w:rsidRDefault="0036364E" w:rsidP="0036364E">
      <w:pPr>
        <w:numPr>
          <w:ilvl w:val="1"/>
          <w:numId w:val="1"/>
        </w:numPr>
        <w:tabs>
          <w:tab w:val="left" w:pos="1260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Направление «Я - гражданин» (формирование ценности гражданственности и патриотизма).</w:t>
      </w:r>
    </w:p>
    <w:p w:rsidR="0036364E" w:rsidRPr="00C65D47" w:rsidRDefault="0036364E" w:rsidP="0036364E">
      <w:pPr>
        <w:numPr>
          <w:ilvl w:val="1"/>
          <w:numId w:val="1"/>
        </w:numPr>
        <w:tabs>
          <w:tab w:val="left" w:pos="1254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«Я - человек» 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( формирование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духовно-нравственных ценностей как процесс гармонизации внутреннего и внешнего мира).</w:t>
      </w:r>
    </w:p>
    <w:p w:rsidR="0036364E" w:rsidRPr="00C65D47" w:rsidRDefault="0036364E" w:rsidP="0036364E">
      <w:pPr>
        <w:numPr>
          <w:ilvl w:val="1"/>
          <w:numId w:val="1"/>
        </w:numPr>
        <w:tabs>
          <w:tab w:val="left" w:pos="1254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«Я и труд» 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( формирование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 ценностей </w:t>
      </w:r>
      <w:r w:rsidRPr="00C65D47">
        <w:rPr>
          <w:rFonts w:ascii="Times New Roman" w:eastAsia="Calibri" w:hAnsi="Times New Roman" w:cs="Times New Roman"/>
          <w:sz w:val="24"/>
          <w:szCs w:val="24"/>
        </w:rPr>
        <w:t>уважения к труду; творчества и созидания; стремления к познанию и истине; целеустремленности и настойчивости; бережливости.</w:t>
      </w:r>
      <w:r w:rsidRPr="00C65D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364E" w:rsidRPr="00C65D47" w:rsidRDefault="0036364E" w:rsidP="0036364E">
      <w:pPr>
        <w:numPr>
          <w:ilvl w:val="1"/>
          <w:numId w:val="1"/>
        </w:numPr>
        <w:tabs>
          <w:tab w:val="left" w:pos="1260"/>
        </w:tabs>
        <w:spacing w:after="0" w:line="240" w:lineRule="auto"/>
        <w:ind w:left="1260" w:hanging="29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Направление «Я и здоровье» (формирование ценности здоровья</w:t>
      </w:r>
    </w:p>
    <w:p w:rsidR="0036364E" w:rsidRPr="00C65D47" w:rsidRDefault="0036364E" w:rsidP="0036364E">
      <w:pPr>
        <w:numPr>
          <w:ilvl w:val="0"/>
          <w:numId w:val="1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здорового образа жизни).</w:t>
      </w:r>
    </w:p>
    <w:p w:rsidR="0036364E" w:rsidRPr="00C65D47" w:rsidRDefault="0036364E" w:rsidP="0036364E">
      <w:pPr>
        <w:pStyle w:val="a3"/>
        <w:numPr>
          <w:ilvl w:val="0"/>
          <w:numId w:val="2"/>
        </w:numPr>
        <w:tabs>
          <w:tab w:val="left" w:pos="460"/>
        </w:tabs>
        <w:rPr>
          <w:rFonts w:eastAsia="Times New Roman"/>
          <w:sz w:val="24"/>
          <w:szCs w:val="24"/>
        </w:rPr>
      </w:pPr>
      <w:r w:rsidRPr="00C65D47">
        <w:rPr>
          <w:rFonts w:eastAsia="Times New Roman"/>
          <w:sz w:val="24"/>
          <w:szCs w:val="24"/>
        </w:rPr>
        <w:t>Направление «Я и природа» (формирование ценностного отношения к окружающей среде).</w:t>
      </w:r>
    </w:p>
    <w:p w:rsidR="0036364E" w:rsidRPr="00C65D47" w:rsidRDefault="0036364E" w:rsidP="0036364E">
      <w:pPr>
        <w:numPr>
          <w:ilvl w:val="1"/>
          <w:numId w:val="1"/>
        </w:numPr>
        <w:tabs>
          <w:tab w:val="left" w:pos="1260"/>
        </w:tabs>
        <w:spacing w:after="0" w:line="240" w:lineRule="auto"/>
        <w:ind w:left="1260" w:hanging="29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Направление «Семья – моя главная опора» (формирование ценности семьи).</w:t>
      </w:r>
    </w:p>
    <w:p w:rsidR="0036364E" w:rsidRPr="00C65D47" w:rsidRDefault="0036364E" w:rsidP="008422B7">
      <w:pPr>
        <w:numPr>
          <w:ilvl w:val="1"/>
          <w:numId w:val="1"/>
        </w:numPr>
        <w:tabs>
          <w:tab w:val="left" w:pos="1254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Направление «Я и культура» (формирование эстетической культуры личности).</w:t>
      </w:r>
    </w:p>
    <w:p w:rsidR="0036364E" w:rsidRPr="00C65D47" w:rsidRDefault="0036364E" w:rsidP="008422B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47">
        <w:rPr>
          <w:rFonts w:ascii="Times New Roman" w:hAnsi="Times New Roman" w:cs="Times New Roman"/>
          <w:color w:val="000000"/>
          <w:sz w:val="24"/>
          <w:szCs w:val="24"/>
        </w:rPr>
        <w:t xml:space="preserve">   Направления программы воспитания и социализации учащихся призваны </w:t>
      </w:r>
      <w:proofErr w:type="gramStart"/>
      <w:r w:rsidRPr="00C65D47">
        <w:rPr>
          <w:rFonts w:ascii="Times New Roman" w:hAnsi="Times New Roman" w:cs="Times New Roman"/>
          <w:color w:val="000000"/>
          <w:sz w:val="24"/>
          <w:szCs w:val="24"/>
        </w:rPr>
        <w:t>способствовать  формированию</w:t>
      </w:r>
      <w:proofErr w:type="gramEnd"/>
      <w:r w:rsidRPr="00C65D47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человека, способного к принятию ответственных  решений и к проявлению нравственного поведения в любых жизненных ситуациях. Особая роль в реализации данной программы принадлежит коллективным творческим делам, поскольку эти формы способствуют формированию активной жизненной позиции и воспитанию личности созидательного типа. Интерес к этой проблеме объясняется ещё и тем, что в наше сложное время кризисов и перемен человеку необходимо научиться быть готовым к любым трудностям, уметь преодолевать их, а также быть способным принимать решения и совершать поступки, то есть проявлять лидерские качества. В течение учащиеся прилагали совместные усилия в таких делах, как различные спортивные соревнования и праздники.</w:t>
      </w:r>
    </w:p>
    <w:p w:rsidR="0036364E" w:rsidRPr="00C65D47" w:rsidRDefault="0036364E" w:rsidP="008422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основными направлениями воспитательной работы проводились различные базовые мероприятия, направленные на формирование вышеперечисленных ценностей: </w:t>
      </w:r>
      <w:r w:rsidRPr="00C65D47">
        <w:rPr>
          <w:rFonts w:ascii="Times New Roman" w:hAnsi="Times New Roman" w:cs="Times New Roman"/>
          <w:color w:val="000000"/>
          <w:sz w:val="24"/>
          <w:szCs w:val="24"/>
        </w:rPr>
        <w:t>различные спортивные соревнования и праздники: «</w:t>
      </w:r>
      <w:proofErr w:type="gramStart"/>
      <w:r w:rsidRPr="00C65D47">
        <w:rPr>
          <w:rFonts w:ascii="Times New Roman" w:hAnsi="Times New Roman" w:cs="Times New Roman"/>
          <w:color w:val="000000"/>
          <w:sz w:val="24"/>
          <w:szCs w:val="24"/>
        </w:rPr>
        <w:t>Молодежь</w:t>
      </w:r>
      <w:proofErr w:type="gramEnd"/>
      <w:r w:rsidRPr="00C65D47">
        <w:rPr>
          <w:rFonts w:ascii="Times New Roman" w:hAnsi="Times New Roman" w:cs="Times New Roman"/>
          <w:color w:val="000000"/>
          <w:sz w:val="24"/>
          <w:szCs w:val="24"/>
        </w:rPr>
        <w:t xml:space="preserve"> выбирает жизнь», «Творческий отчет школы», празднование Победы в ВОВ, деятельность в рамках РДШ, движения «</w:t>
      </w:r>
      <w:proofErr w:type="spellStart"/>
      <w:r w:rsidRPr="00C65D47"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Pr="00C65D47">
        <w:rPr>
          <w:rFonts w:ascii="Times New Roman" w:hAnsi="Times New Roman" w:cs="Times New Roman"/>
          <w:color w:val="000000"/>
          <w:sz w:val="24"/>
          <w:szCs w:val="24"/>
        </w:rPr>
        <w:t xml:space="preserve">» и др.  Большое внимание уделяется гражданско-патриотическому воспитанию. Школа сотрудничает в этом плане (и очень плодотворно) в военно-патриотическим </w:t>
      </w:r>
      <w:r w:rsidRPr="00C65D4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клубом «Сокол</w:t>
      </w:r>
      <w:r w:rsidRPr="00C65D47">
        <w:rPr>
          <w:rFonts w:ascii="Times New Roman" w:hAnsi="Times New Roman" w:cs="Times New Roman"/>
          <w:color w:val="000000"/>
          <w:sz w:val="24"/>
          <w:szCs w:val="24"/>
        </w:rPr>
        <w:t>», организованном на территории села отделом по молодежной политике. Ребята занимаются проектной деятельностью, трудовой деятельностью, участвуют в различных конкурсах, соревнованиях, проводят просветительскую деятельность – и все это в тесной связи с общественностью. Это очень помогает им стать социально активными, воспитывает патриотизм, трудолюбие, уважение к традициям и ценностям своей Родины.</w:t>
      </w:r>
    </w:p>
    <w:p w:rsidR="0036364E" w:rsidRPr="00C65D47" w:rsidRDefault="0036364E" w:rsidP="008422B7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47">
        <w:rPr>
          <w:rFonts w:ascii="Times New Roman" w:hAnsi="Times New Roman" w:cs="Times New Roman"/>
          <w:color w:val="000000"/>
          <w:sz w:val="24"/>
          <w:szCs w:val="24"/>
        </w:rPr>
        <w:t xml:space="preserve">    В школе действует самоуправление, ребята активно включились в РДШ, «</w:t>
      </w:r>
      <w:proofErr w:type="spellStart"/>
      <w:r w:rsidRPr="00C65D47">
        <w:rPr>
          <w:rFonts w:ascii="Times New Roman" w:hAnsi="Times New Roman" w:cs="Times New Roman"/>
          <w:color w:val="000000"/>
          <w:sz w:val="24"/>
          <w:szCs w:val="24"/>
        </w:rPr>
        <w:t>Юнармию</w:t>
      </w:r>
      <w:proofErr w:type="spellEnd"/>
      <w:r w:rsidRPr="00C65D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6364E" w:rsidRPr="00C65D47" w:rsidRDefault="0036364E" w:rsidP="008422B7">
      <w:pPr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Реализация основных направлений воспитания на базовом уровне осуществлялась классными руководителями.</w:t>
      </w:r>
    </w:p>
    <w:p w:rsidR="0036364E" w:rsidRPr="00C65D47" w:rsidRDefault="0036364E" w:rsidP="008422B7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>Обучающиеся стали участниками и призёрами районных творческих конкурсов: «Творческий отчет школы», «Школа профессионалов», НПК «1 шаг в науку», «Страница 20», «Живая классика», «Детский звездопад» и др.</w:t>
      </w:r>
    </w:p>
    <w:p w:rsidR="0036364E" w:rsidRPr="00C65D47" w:rsidRDefault="0036364E" w:rsidP="008422B7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включались в социальные акции: «Молодежь выбирает жизнь»; «Я выбираю спорт как альтернативу пагубным привычкам», «Георгиевская лента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>Зимняя планета детства».</w:t>
      </w:r>
    </w:p>
    <w:p w:rsidR="0036364E" w:rsidRPr="00C65D47" w:rsidRDefault="0036364E" w:rsidP="008422B7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Были организованы акции ко Всемирному Дню без автомобиля: раздача листовок по ПДД отрядом 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волонтеров  и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5D47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C65D47">
        <w:rPr>
          <w:rFonts w:ascii="Times New Roman" w:eastAsia="Times New Roman" w:hAnsi="Times New Roman" w:cs="Times New Roman"/>
          <w:sz w:val="24"/>
          <w:szCs w:val="24"/>
        </w:rPr>
        <w:t>-моб «Пешеход – на переход», проведено 6 этапов «Декады дорожной безопасности», акция «Засветись!», «Безопасный путь в школу», «Пристегни самое дорогое» и др.</w:t>
      </w:r>
    </w:p>
    <w:p w:rsidR="0036364E" w:rsidRPr="00C65D47" w:rsidRDefault="0036364E" w:rsidP="008422B7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различные тематические информационные часы: «Терроризм – угроза миру» (6-11 </w:t>
      </w:r>
      <w:proofErr w:type="spellStart"/>
      <w:r w:rsidRPr="00C65D4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.), «Подросток и закон» (6-9 </w:t>
      </w:r>
      <w:proofErr w:type="spellStart"/>
      <w:r w:rsidRPr="00C65D4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65D47">
        <w:rPr>
          <w:rFonts w:ascii="Times New Roman" w:eastAsia="Times New Roman" w:hAnsi="Times New Roman" w:cs="Times New Roman"/>
          <w:sz w:val="24"/>
          <w:szCs w:val="24"/>
        </w:rPr>
        <w:t>.), «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Анти СПИД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>», «Уроки толерантности» и др.</w:t>
      </w:r>
    </w:p>
    <w:p w:rsidR="00247611" w:rsidRPr="00247611" w:rsidRDefault="0036364E" w:rsidP="00247611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Проведено множество мероприятий по патриотическому </w:t>
      </w:r>
      <w:proofErr w:type="gramStart"/>
      <w:r w:rsidRPr="00C65D47">
        <w:rPr>
          <w:rFonts w:ascii="Times New Roman" w:eastAsia="Times New Roman" w:hAnsi="Times New Roman" w:cs="Times New Roman"/>
          <w:sz w:val="24"/>
          <w:szCs w:val="24"/>
        </w:rPr>
        <w:t>воспитанию  -</w:t>
      </w:r>
      <w:proofErr w:type="gramEnd"/>
      <w:r w:rsidRPr="00C65D47">
        <w:rPr>
          <w:rFonts w:ascii="Times New Roman" w:eastAsia="Times New Roman" w:hAnsi="Times New Roman" w:cs="Times New Roman"/>
          <w:sz w:val="24"/>
          <w:szCs w:val="24"/>
        </w:rPr>
        <w:t xml:space="preserve">  «День неизвестного солдата», «Тропа героев», «День героев Отечества», «Обелиск», «Бессмертный полк», «Парад Победы» и др.</w:t>
      </w:r>
    </w:p>
    <w:p w:rsidR="00247611" w:rsidRPr="00C65D47" w:rsidRDefault="00247611" w:rsidP="00247611">
      <w:pPr>
        <w:ind w:left="9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дополнительного образования.</w:t>
      </w:r>
    </w:p>
    <w:p w:rsidR="00247611" w:rsidRPr="00C65D47" w:rsidRDefault="00247611" w:rsidP="0024761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D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 школе работали следующие объединения дополнительного образования: «Юный музыкант», «Робототехника и легоконструирование», «Шахматы в школе», «Юный музыкант», «Размышляй. Твори. Фантазируй», </w:t>
      </w:r>
      <w:r w:rsidRPr="00C65D47">
        <w:rPr>
          <w:rFonts w:ascii="Times New Roman" w:hAnsi="Times New Roman" w:cs="Times New Roman"/>
          <w:sz w:val="24"/>
          <w:szCs w:val="24"/>
        </w:rPr>
        <w:t>ФСК «Атланты»</w:t>
      </w:r>
      <w:r w:rsidRPr="00C65D47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«Настольный теннис». Дополнительный образованием охвачено 100 % учащихся. Также работают </w:t>
      </w:r>
      <w:proofErr w:type="gramStart"/>
      <w:r w:rsidRPr="00C65D47">
        <w:rPr>
          <w:rFonts w:ascii="Times New Roman" w:eastAsia="Times New Roman" w:hAnsi="Times New Roman" w:cs="Times New Roman"/>
          <w:bCs/>
          <w:sz w:val="24"/>
          <w:szCs w:val="24"/>
        </w:rPr>
        <w:t>спортивные секции</w:t>
      </w:r>
      <w:proofErr w:type="gramEnd"/>
      <w:r w:rsidRPr="00C65D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школа сотрудничает с военно-патриотическим клубом «Сокол»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50"/>
        <w:gridCol w:w="2474"/>
      </w:tblGrid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D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легоконструирование</w:t>
            </w: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D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Шахматы в школе</w:t>
            </w: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D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Юный музыкант</w:t>
            </w: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1C6203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«Поем вместе</w:t>
            </w:r>
            <w:r w:rsidR="00247611" w:rsidRPr="00C65D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7611" w:rsidRPr="00C65D47" w:rsidTr="005E1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ФСК «Атланты»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11" w:rsidRPr="00C65D47" w:rsidRDefault="00247611" w:rsidP="005E15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47611" w:rsidRPr="00C65D47" w:rsidRDefault="00247611" w:rsidP="0024761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11" w:rsidRPr="00C65D47" w:rsidRDefault="00247611" w:rsidP="0024761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 xml:space="preserve">   В основном, направления работы у объединений разные: художественно-эстетическое, спортивное, научно-техническое, военно-патриотическое. К сожалению, отсутствует социально-педагогическое и туристско-краеведческое направление (дефицит кадров и финансирования). Все педагоги имеют аттестацию на соответствие занимаемой должности. Один из педагогов имеет </w:t>
      </w:r>
      <w:proofErr w:type="gramStart"/>
      <w:r w:rsidRPr="00C65D47">
        <w:rPr>
          <w:rFonts w:ascii="Times New Roman" w:hAnsi="Times New Roman" w:cs="Times New Roman"/>
          <w:sz w:val="24"/>
          <w:szCs w:val="24"/>
        </w:rPr>
        <w:t>1  квалификационную</w:t>
      </w:r>
      <w:proofErr w:type="gramEnd"/>
      <w:r w:rsidRPr="00C65D47">
        <w:rPr>
          <w:rFonts w:ascii="Times New Roman" w:hAnsi="Times New Roman" w:cs="Times New Roman"/>
          <w:sz w:val="24"/>
          <w:szCs w:val="24"/>
        </w:rPr>
        <w:t xml:space="preserve"> категорию. </w:t>
      </w:r>
    </w:p>
    <w:p w:rsidR="00247611" w:rsidRPr="00C65D47" w:rsidRDefault="00247611" w:rsidP="00247611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 xml:space="preserve">    В течение года отчеты о своей деятельности </w:t>
      </w:r>
      <w:proofErr w:type="gramStart"/>
      <w:r w:rsidRPr="00C65D47">
        <w:rPr>
          <w:rFonts w:ascii="Times New Roman" w:hAnsi="Times New Roman" w:cs="Times New Roman"/>
          <w:sz w:val="24"/>
          <w:szCs w:val="24"/>
        </w:rPr>
        <w:t>предоставили  все</w:t>
      </w:r>
      <w:proofErr w:type="gramEnd"/>
      <w:r w:rsidRPr="00C65D47">
        <w:rPr>
          <w:rFonts w:ascii="Times New Roman" w:hAnsi="Times New Roman" w:cs="Times New Roman"/>
          <w:sz w:val="24"/>
          <w:szCs w:val="24"/>
        </w:rPr>
        <w:t xml:space="preserve"> объединения. Очень ярко и качественно прошел творческий отчет школы «Радуга детских талантов», школа заняла 2 место, и в этом большая заслуга объединений дополнительного образования. Всегда успешен хоровой коллектив, </w:t>
      </w:r>
      <w:proofErr w:type="gramStart"/>
      <w:r w:rsidRPr="00C65D47">
        <w:rPr>
          <w:rFonts w:ascii="Times New Roman" w:hAnsi="Times New Roman" w:cs="Times New Roman"/>
          <w:sz w:val="24"/>
          <w:szCs w:val="24"/>
        </w:rPr>
        <w:t>ВИА  под</w:t>
      </w:r>
      <w:proofErr w:type="gramEnd"/>
      <w:r w:rsidRPr="00C65D47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proofErr w:type="spellStart"/>
      <w:r w:rsidRPr="00C65D47">
        <w:rPr>
          <w:rFonts w:ascii="Times New Roman" w:hAnsi="Times New Roman" w:cs="Times New Roman"/>
          <w:sz w:val="24"/>
          <w:szCs w:val="24"/>
        </w:rPr>
        <w:t>А.П.Липнягова</w:t>
      </w:r>
      <w:proofErr w:type="spellEnd"/>
      <w:r w:rsidRPr="00C65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611" w:rsidRPr="00C65D47" w:rsidRDefault="00247611" w:rsidP="008422B7">
      <w:pPr>
        <w:spacing w:line="240" w:lineRule="auto"/>
        <w:ind w:left="280" w:right="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D47" w:rsidRDefault="00C65D47" w:rsidP="00C65D47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5A828A2D" wp14:editId="5CFBC486">
            <wp:extent cx="4400550" cy="23431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7611" w:rsidRDefault="00247611" w:rsidP="00C65D47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D47" w:rsidRPr="00C65D47" w:rsidRDefault="00C65D47" w:rsidP="00C65D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C65D47" w:rsidRPr="00C65D47" w:rsidRDefault="00C65D47" w:rsidP="00C65D47">
      <w:pPr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C65D47" w:rsidRPr="00C65D47" w:rsidRDefault="00C65D47" w:rsidP="00C65D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7087"/>
      </w:tblGrid>
      <w:tr w:rsidR="00C65D47" w:rsidRPr="00C65D47" w:rsidTr="005E151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C65D47" w:rsidRPr="00C65D47" w:rsidTr="005E151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C65D47" w:rsidRPr="00C65D47" w:rsidTr="005E151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lang w:eastAsia="ru-RU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65D47" w:rsidRPr="00C65D47" w:rsidTr="005E151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разработки локальных актов,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C65D47" w:rsidRPr="00C65D47" w:rsidRDefault="00C65D47" w:rsidP="00C65D4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C65D47" w:rsidRPr="00C65D47" w:rsidTr="005E151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D47" w:rsidRPr="00C65D47" w:rsidRDefault="00C65D47" w:rsidP="00C6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C65D47" w:rsidRPr="00C65D47" w:rsidRDefault="00C65D47" w:rsidP="00C65D4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C65D47" w:rsidRPr="00C65D47" w:rsidRDefault="00C65D47" w:rsidP="00C65D4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C65D47" w:rsidRPr="00C65D47" w:rsidRDefault="00C65D47" w:rsidP="00C65D4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D47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C65D47" w:rsidRPr="00C65D47" w:rsidRDefault="00C65D47" w:rsidP="00C65D47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C65D47" w:rsidRPr="00C65D47" w:rsidRDefault="00C65D47" w:rsidP="00C65D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47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созданы два методических объединения (ШМО учителей начальных классов, ШМО классных руководителей) и творческие группы педагогов по формированию функциональной грамотности, педагогов, работающих в 10 классе. Для решения возникающих проблем создаются временные творческие группы. В целях учета мнения обучающихся и их родителей (законных представителей) несовершеннолетних обучающихся в Школе действует Совет обучающихся и Родительский комитет.</w:t>
      </w:r>
    </w:p>
    <w:p w:rsidR="00C65D47" w:rsidRPr="00C65D47" w:rsidRDefault="00C65D47" w:rsidP="00C65D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III</w:t>
      </w:r>
      <w:r w:rsidRPr="00C65D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содержания и качества подготовки обучающихся</w:t>
      </w:r>
    </w:p>
    <w:p w:rsidR="00247611" w:rsidRDefault="00247611" w:rsidP="0024761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F4134C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обученности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что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снижается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переходе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уровень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достигает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минимальных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значений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7-8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134C">
        <w:rPr>
          <w:rFonts w:hAnsi="Times New Roman" w:cs="Times New Roman"/>
          <w:color w:val="000000"/>
          <w:sz w:val="24"/>
          <w:szCs w:val="24"/>
        </w:rPr>
        <w:t>С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возрастом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снижается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мотивация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обучению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усиливается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негативное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влияние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социума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134C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качественной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за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последние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три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47611" w:rsidRDefault="00247611" w:rsidP="0024761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47611" w:rsidRPr="00595600" w:rsidRDefault="00247611" w:rsidP="0024761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>качественной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600"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2328"/>
        <w:gridCol w:w="2328"/>
        <w:gridCol w:w="2328"/>
      </w:tblGrid>
      <w:tr w:rsidR="00247611" w:rsidTr="005E151A"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247611" w:rsidRDefault="0024761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247611" w:rsidTr="005E151A"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3C572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3C572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3C572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61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47611" w:rsidTr="005E151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243D4D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53,6%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D3519A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52,7%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0A5059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39,5%</w:t>
            </w:r>
          </w:p>
        </w:tc>
      </w:tr>
      <w:tr w:rsidR="00247611" w:rsidTr="005E151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243D4D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D3519A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30,3%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32,7%</w:t>
            </w:r>
          </w:p>
        </w:tc>
      </w:tr>
      <w:tr w:rsidR="00247611" w:rsidTr="005E151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243D4D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D3519A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247611" w:rsidTr="005E151A">
        <w:trPr>
          <w:trHeight w:val="258"/>
        </w:trPr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243D4D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Pr="00D3519A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611" w:rsidRDefault="00247611" w:rsidP="005E151A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37,8%</w:t>
            </w:r>
          </w:p>
        </w:tc>
      </w:tr>
    </w:tbl>
    <w:p w:rsidR="00247611" w:rsidRDefault="00247611" w:rsidP="0024761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Заметна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положительная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динамика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качественной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среднего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целом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школе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качественная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за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учебный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снизилась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134C">
        <w:rPr>
          <w:rFonts w:hAnsi="Times New Roman" w:cs="Times New Roman"/>
          <w:color w:val="000000"/>
          <w:sz w:val="24"/>
          <w:szCs w:val="24"/>
        </w:rPr>
        <w:t>Наблюдается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существенное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понижение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ВПР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учебном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году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были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проведены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4,5,6,7,8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-2023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5721" w:rsidRPr="00F4134C" w:rsidRDefault="003C5721" w:rsidP="003C5721">
      <w:pPr>
        <w:numPr>
          <w:ilvl w:val="0"/>
          <w:numId w:val="5"/>
        </w:numPr>
        <w:spacing w:after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входного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том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числе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общего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>;</w:t>
      </w:r>
    </w:p>
    <w:p w:rsidR="003C5721" w:rsidRPr="00F4134C" w:rsidRDefault="003C5721" w:rsidP="003C5721">
      <w:pPr>
        <w:numPr>
          <w:ilvl w:val="0"/>
          <w:numId w:val="5"/>
        </w:numPr>
        <w:spacing w:after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lastRenderedPageBreak/>
        <w:t>совершенствования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учебных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предметов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повышения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качества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F4134C">
        <w:rPr>
          <w:rFonts w:hAnsi="Times New Roman" w:cs="Times New Roman"/>
          <w:color w:val="000000"/>
          <w:sz w:val="24"/>
          <w:szCs w:val="24"/>
        </w:rPr>
        <w:t>;</w:t>
      </w:r>
    </w:p>
    <w:p w:rsidR="003C5721" w:rsidRPr="00F4134C" w:rsidRDefault="003C5721" w:rsidP="003C5721">
      <w:pPr>
        <w:numPr>
          <w:ilvl w:val="0"/>
          <w:numId w:val="5"/>
        </w:numPr>
        <w:spacing w:after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процесса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учебным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предметам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учебный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</w:t>
      </w:r>
      <w:r w:rsidRPr="00F4134C"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писали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Всероссийскую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проверочную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4134C">
        <w:rPr>
          <w:rFonts w:hAnsi="Times New Roman" w:cs="Times New Roman"/>
          <w:color w:val="000000"/>
          <w:sz w:val="24"/>
          <w:szCs w:val="24"/>
        </w:rPr>
        <w:t>«Русский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</w:tblGrid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74%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78,5%</w:t>
            </w:r>
          </w:p>
        </w:tc>
      </w:tr>
    </w:tbl>
    <w:p w:rsidR="003C5721" w:rsidRDefault="003C5721" w:rsidP="003C5721">
      <w:pPr>
        <w:spacing w:after="0" w:line="276" w:lineRule="auto"/>
        <w:rPr>
          <w:rFonts w:hAnsi="Times New Roman" w:cs="Times New Roman"/>
          <w:bCs/>
          <w:color w:val="000000"/>
          <w:sz w:val="24"/>
          <w:szCs w:val="24"/>
        </w:rPr>
      </w:pPr>
      <w:r w:rsidRPr="003346AE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F4134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</w:tblGrid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68,5%</w:t>
            </w:r>
          </w:p>
        </w:tc>
      </w:tr>
    </w:tbl>
    <w:p w:rsidR="003C5721" w:rsidRDefault="003C5721" w:rsidP="003C5721">
      <w:pPr>
        <w:spacing w:after="0" w:line="276" w:lineRule="auto"/>
        <w:rPr>
          <w:rFonts w:hAnsi="Times New Roman" w:cs="Times New Roman"/>
          <w:bCs/>
          <w:color w:val="000000"/>
          <w:sz w:val="24"/>
          <w:szCs w:val="24"/>
        </w:rPr>
      </w:pPr>
      <w:r w:rsidRPr="003346AE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 w:rsidRPr="00F4134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</w:tblGrid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99%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58,5%</w:t>
            </w:r>
          </w:p>
        </w:tc>
      </w:tr>
    </w:tbl>
    <w:p w:rsidR="003C5721" w:rsidRPr="003E68E7" w:rsidRDefault="003C5721" w:rsidP="003C5721">
      <w:pPr>
        <w:spacing w:after="0" w:line="276" w:lineRule="auto"/>
        <w:rPr>
          <w:rFonts w:hAnsi="Times New Roman" w:cs="Times New Roman"/>
          <w:bCs/>
          <w:color w:val="000000"/>
          <w:sz w:val="24"/>
          <w:szCs w:val="24"/>
        </w:rPr>
      </w:pPr>
      <w:r w:rsidRPr="003346AE"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писали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учебным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предметам</w:t>
      </w:r>
      <w:r w:rsidRPr="00F4134C">
        <w:rPr>
          <w:rFonts w:hAnsi="Times New Roman" w:cs="Times New Roman"/>
          <w:color w:val="000000"/>
          <w:sz w:val="24"/>
          <w:szCs w:val="24"/>
        </w:rPr>
        <w:t>: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«Русский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89%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63%</w:t>
            </w:r>
          </w:p>
        </w:tc>
      </w:tr>
    </w:tbl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F4134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91%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70%</w:t>
            </w:r>
          </w:p>
        </w:tc>
      </w:tr>
    </w:tbl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«Биология</w:t>
      </w:r>
      <w:r w:rsidRPr="00F4134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92%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55%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55%</w:t>
            </w:r>
          </w:p>
        </w:tc>
      </w:tr>
    </w:tbl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«История</w:t>
      </w:r>
      <w:r w:rsidRPr="00F4134C"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93%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56,5%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57%</w:t>
            </w:r>
          </w:p>
        </w:tc>
      </w:tr>
    </w:tbl>
    <w:p w:rsidR="003C5721" w:rsidRDefault="003C5721" w:rsidP="003C5721">
      <w:pPr>
        <w:tabs>
          <w:tab w:val="left" w:pos="2760"/>
        </w:tabs>
        <w:spacing w:after="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F4134C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писали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учебным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86%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55%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1F5B43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88%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95%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96%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11%</w:t>
            </w:r>
          </w:p>
        </w:tc>
      </w:tr>
    </w:tbl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F4134C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писали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учебным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87%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1F5B43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89%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71%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52,5%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83%</w:t>
            </w:r>
          </w:p>
        </w:tc>
      </w:tr>
    </w:tbl>
    <w:p w:rsidR="003C5721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F4134C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писали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учебным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1848"/>
        <w:gridCol w:w="1849"/>
        <w:gridCol w:w="1849"/>
      </w:tblGrid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Подтвердили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8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отметки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84%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Pr="001F5B43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56%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1849" w:type="dxa"/>
          </w:tcPr>
          <w:p w:rsidR="003C5721" w:rsidRPr="00FA38B6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78%</w:t>
            </w:r>
          </w:p>
        </w:tc>
      </w:tr>
      <w:tr w:rsidR="003C5721" w:rsidRPr="00FA38B6" w:rsidTr="003C5721">
        <w:tc>
          <w:tcPr>
            <w:tcW w:w="194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88%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56%</w:t>
            </w:r>
          </w:p>
        </w:tc>
      </w:tr>
    </w:tbl>
    <w:p w:rsidR="003C5721" w:rsidRDefault="003C5721" w:rsidP="003C5721">
      <w:pPr>
        <w:tabs>
          <w:tab w:val="left" w:pos="2694"/>
        </w:tabs>
        <w:spacing w:after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C5721" w:rsidRPr="00F4134C" w:rsidRDefault="003C5721" w:rsidP="003C5721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-9,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3C5721" w:rsidRPr="00F4134C" w:rsidRDefault="003C5721" w:rsidP="003C5721">
      <w:pPr>
        <w:spacing w:after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году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134C">
        <w:rPr>
          <w:rFonts w:hAnsi="Times New Roman" w:cs="Times New Roman"/>
          <w:color w:val="000000"/>
          <w:sz w:val="24"/>
          <w:szCs w:val="24"/>
        </w:rPr>
        <w:t>ГИА</w:t>
      </w:r>
      <w:r w:rsidRPr="00F4134C">
        <w:rPr>
          <w:rFonts w:hAnsi="Times New Roman" w:cs="Times New Roman"/>
          <w:color w:val="000000"/>
          <w:sz w:val="24"/>
          <w:szCs w:val="24"/>
        </w:rPr>
        <w:t>-11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проходило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форме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Выпускники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F4134C">
        <w:rPr>
          <w:rFonts w:hAnsi="Times New Roman" w:cs="Times New Roman"/>
          <w:color w:val="000000"/>
          <w:sz w:val="24"/>
          <w:szCs w:val="24"/>
        </w:rPr>
        <w:t>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классов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вузы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> два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ЕГЭ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Девятиклассники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сдавали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экзамены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4134C">
        <w:rPr>
          <w:rFonts w:hAnsi="Times New Roman" w:cs="Times New Roman"/>
          <w:color w:val="000000"/>
          <w:sz w:val="24"/>
          <w:szCs w:val="24"/>
        </w:rPr>
        <w:t>обязательные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экзамены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языку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форме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ОГЭ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форме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3C5721" w:rsidRPr="000A0254" w:rsidRDefault="003C5721" w:rsidP="003C5721">
      <w:pPr>
        <w:spacing w:after="0" w:line="276" w:lineRule="auto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сдавали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все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bCs/>
          <w:color w:val="000000"/>
          <w:sz w:val="24"/>
          <w:szCs w:val="24"/>
        </w:rPr>
        <w:t>класса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язык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bCs/>
          <w:color w:val="000000"/>
          <w:sz w:val="24"/>
          <w:szCs w:val="24"/>
        </w:rPr>
        <w:t>):</w:t>
      </w:r>
    </w:p>
    <w:p w:rsidR="003C5721" w:rsidRPr="00E037EB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1134"/>
        <w:gridCol w:w="1701"/>
        <w:gridCol w:w="1849"/>
      </w:tblGrid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</w:tr>
      <w:tr w:rsidR="003C5721" w:rsidTr="003C5721">
        <w:tc>
          <w:tcPr>
            <w:tcW w:w="1848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095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,3%</w:t>
            </w:r>
          </w:p>
        </w:tc>
      </w:tr>
      <w:tr w:rsidR="003C5721" w:rsidTr="003C5721">
        <w:tc>
          <w:tcPr>
            <w:tcW w:w="1848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95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5%</w:t>
            </w:r>
          </w:p>
        </w:tc>
        <w:tc>
          <w:tcPr>
            <w:tcW w:w="1849" w:type="dxa"/>
          </w:tcPr>
          <w:p w:rsidR="003C5721" w:rsidRPr="00905D75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  <w:r w:rsidRPr="00905D75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1134"/>
        <w:gridCol w:w="1701"/>
        <w:gridCol w:w="1849"/>
      </w:tblGrid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50,75%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30,5%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3C5721" w:rsidTr="003C5721">
        <w:tc>
          <w:tcPr>
            <w:tcW w:w="1848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95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49" w:type="dxa"/>
          </w:tcPr>
          <w:p w:rsidR="003C5721" w:rsidRDefault="003C5721" w:rsidP="003C5721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сдали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сдали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00AB8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Кадровый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Численность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134C">
        <w:rPr>
          <w:rFonts w:hAnsi="Times New Roman" w:cs="Times New Roman"/>
          <w:color w:val="000000"/>
          <w:sz w:val="24"/>
          <w:szCs w:val="24"/>
        </w:rPr>
        <w:t>учебном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году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включая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совместителей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134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23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человека</w:t>
      </w:r>
      <w:r w:rsidRPr="00F4134C">
        <w:rPr>
          <w:rFonts w:hAnsi="Times New Roman" w:cs="Times New Roman"/>
          <w:color w:val="000000"/>
          <w:sz w:val="24"/>
          <w:szCs w:val="24"/>
        </w:rPr>
        <w:t>.</w:t>
      </w:r>
    </w:p>
    <w:p w:rsidR="003C5721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ценз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5721" w:rsidRPr="00F4134C" w:rsidRDefault="003C5721" w:rsidP="003C5721">
      <w:pPr>
        <w:numPr>
          <w:ilvl w:val="0"/>
          <w:numId w:val="9"/>
        </w:numPr>
        <w:spacing w:after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с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высшим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образованием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16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69,5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%), </w:t>
      </w:r>
      <w:r w:rsidRPr="00F4134C">
        <w:rPr>
          <w:rFonts w:hAnsi="Times New Roman" w:cs="Times New Roman"/>
          <w:color w:val="000000"/>
          <w:sz w:val="24"/>
          <w:szCs w:val="24"/>
        </w:rPr>
        <w:t>что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на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прошлого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года</w:t>
      </w:r>
      <w:r w:rsidRPr="00F4134C">
        <w:rPr>
          <w:rFonts w:hAnsi="Times New Roman" w:cs="Times New Roman"/>
          <w:color w:val="000000"/>
          <w:sz w:val="24"/>
          <w:szCs w:val="24"/>
        </w:rPr>
        <w:t>;</w:t>
      </w:r>
    </w:p>
    <w:p w:rsidR="003C5721" w:rsidRDefault="003C5721" w:rsidP="003C5721">
      <w:pPr>
        <w:numPr>
          <w:ilvl w:val="0"/>
          <w:numId w:val="9"/>
        </w:numPr>
        <w:spacing w:after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 (30,4%).</w:t>
      </w:r>
    </w:p>
    <w:p w:rsidR="003C5721" w:rsidRPr="00F4134C" w:rsidRDefault="003C5721" w:rsidP="003C5721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4134C">
        <w:rPr>
          <w:rFonts w:hAnsi="Times New Roman" w:cs="Times New Roman"/>
          <w:color w:val="000000"/>
          <w:sz w:val="24"/>
          <w:szCs w:val="24"/>
        </w:rPr>
        <w:t>Уровень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прошлым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годом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и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составил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52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(12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4134C">
        <w:rPr>
          <w:rFonts w:hAnsi="Times New Roman" w:cs="Times New Roman"/>
          <w:color w:val="000000"/>
          <w:sz w:val="24"/>
          <w:szCs w:val="24"/>
        </w:rPr>
        <w:t>в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том</w:t>
      </w:r>
      <w:r w:rsidRPr="00F413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134C">
        <w:rPr>
          <w:rFonts w:hAnsi="Times New Roman" w:cs="Times New Roman"/>
          <w:color w:val="000000"/>
          <w:sz w:val="24"/>
          <w:szCs w:val="24"/>
        </w:rPr>
        <w:t>числе</w:t>
      </w:r>
      <w:r w:rsidRPr="00F4134C">
        <w:rPr>
          <w:rFonts w:hAnsi="Times New Roman" w:cs="Times New Roman"/>
          <w:color w:val="000000"/>
          <w:sz w:val="24"/>
          <w:szCs w:val="24"/>
        </w:rPr>
        <w:t>:</w:t>
      </w:r>
    </w:p>
    <w:p w:rsidR="003C5721" w:rsidRDefault="003C5721" w:rsidP="003C5721">
      <w:pPr>
        <w:numPr>
          <w:ilvl w:val="0"/>
          <w:numId w:val="10"/>
        </w:numPr>
        <w:spacing w:after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 (13%);</w:t>
      </w:r>
    </w:p>
    <w:p w:rsidR="00247611" w:rsidRPr="003C5721" w:rsidRDefault="003C5721" w:rsidP="00247611">
      <w:pPr>
        <w:numPr>
          <w:ilvl w:val="0"/>
          <w:numId w:val="10"/>
        </w:numPr>
        <w:spacing w:after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I </w:t>
      </w:r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 (39%);</w:t>
      </w:r>
    </w:p>
    <w:p w:rsidR="00247611" w:rsidRDefault="00247611" w:rsidP="0024761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   </w:t>
      </w:r>
      <w:r w:rsidRPr="002476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  Оценка качества учебно-методического и библиотечно-информационного обеспечения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Школьная библиотека является структурным подразделением МБОУ «Сахаптинская СОШ»,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</w:t>
      </w:r>
      <w:r w:rsidR="003C572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бота школьной библиотеки в 2022 </w:t>
      </w: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году строилась в соответствии с общешкольным планом и планом работы библиотеки.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Осно</w:t>
      </w:r>
      <w:r w:rsidR="00A37834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вными задачами библиотеки в 2022</w:t>
      </w:r>
      <w:r w:rsidRPr="00C63B31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C63B31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году  являлись</w:t>
      </w:r>
      <w:proofErr w:type="gramEnd"/>
      <w:r w:rsidRPr="00C63B31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: </w:t>
      </w:r>
    </w:p>
    <w:p w:rsidR="00C63B31" w:rsidRPr="00C63B31" w:rsidRDefault="00C63B31" w:rsidP="00C63B3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библиотечного фонда в соответствии с новыми образовательными стандартами (ФГОС)</w:t>
      </w:r>
    </w:p>
    <w:p w:rsidR="00C63B31" w:rsidRPr="00C63B31" w:rsidRDefault="00C63B31" w:rsidP="00C63B3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 комфортной</w:t>
      </w:r>
      <w:proofErr w:type="gram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библиотечной среды</w:t>
      </w:r>
    </w:p>
    <w:p w:rsidR="00C63B31" w:rsidRPr="00C63B31" w:rsidRDefault="00C63B31" w:rsidP="00C63B3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Организация </w:t>
      </w:r>
      <w:proofErr w:type="gramStart"/>
      <w:r w:rsidRPr="00C63B3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мероприятий ,</w:t>
      </w:r>
      <w:proofErr w:type="gramEnd"/>
      <w:r w:rsidRPr="00C63B3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ориентированных на воспитание нравственного, </w:t>
      </w:r>
      <w:proofErr w:type="spellStart"/>
      <w:r w:rsidRPr="00C63B3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гражданско</w:t>
      </w:r>
      <w:proofErr w:type="spellEnd"/>
      <w:r w:rsidRPr="00C63B3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— патриотического самосознания личности , формирование навыков здорового образа жизни.</w:t>
      </w:r>
    </w:p>
    <w:p w:rsidR="00C63B31" w:rsidRPr="00C63B31" w:rsidRDefault="00C63B31" w:rsidP="00C63B3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100% обеспечение учащихся учебниками.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1</w:t>
      </w:r>
      <w:r w:rsidRPr="00C63B31"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.Учебное </w:t>
      </w:r>
      <w:proofErr w:type="spellStart"/>
      <w:r w:rsidRPr="00C63B31"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  <w:t>книгообеспечение</w:t>
      </w:r>
      <w:proofErr w:type="spellEnd"/>
      <w:r w:rsidRPr="00C63B31"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  <w:t>: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t>Общий объем фонда учебников составляет 3816 экз.</w:t>
      </w: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В библиотеке имеются электронные учебные </w:t>
      </w:r>
      <w:proofErr w:type="gramStart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пособия  -</w:t>
      </w:r>
      <w:proofErr w:type="gram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472 </w:t>
      </w:r>
      <w:proofErr w:type="spellStart"/>
      <w:r w:rsidRPr="00C63B31">
        <w:rPr>
          <w:rFonts w:ascii="Times New Roman" w:eastAsia="SimSun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t>шт</w:t>
      </w:r>
      <w:proofErr w:type="spellEnd"/>
      <w:r w:rsidRPr="00C63B31">
        <w:rPr>
          <w:rFonts w:ascii="Times New Roman" w:eastAsia="SimSun" w:hAnsi="Times New Roman" w:cs="Mangal"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(фонд школы + личные приобретения учителей).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За 2021 </w:t>
      </w:r>
      <w:proofErr w:type="spellStart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у.г</w:t>
      </w:r>
      <w:proofErr w:type="spell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год поступило учебников в количестве 485 экз. на сумму 188105.17.р. Комплект учебников для 4 класса по «Школе России», 10 класс по новым ФГОС по 5 комплектов, 11 класс новые ФГОС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Количество обучающихся составило в 2021 г - 124 </w:t>
      </w:r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человек,  по</w:t>
      </w:r>
      <w:proofErr w:type="gramEnd"/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основным предметам обеспеченность 100%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Сохранность учебного фонда происходит за </w:t>
      </w:r>
      <w:proofErr w:type="spellStart"/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счѐт</w:t>
      </w:r>
      <w:proofErr w:type="spellEnd"/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проведения разъяснительной работы с учащимися и рейдов по проверке учебников.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  <w:t>2.Основные показатели деятельности библиотеки по художественной литературе.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Фонд библиотеки — 11458 экз., укомплектован справочными и энциклопедическими </w:t>
      </w:r>
      <w:r w:rsidRPr="00C63B3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 xml:space="preserve">изданиями, художественной литературой по школьной программе. Фонд детской и современной литературой давно не обновлялся.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Количество читателей-</w:t>
      </w:r>
      <w:proofErr w:type="gramStart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141 ;</w:t>
      </w:r>
      <w:proofErr w:type="gram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из них учителей 20, учащихся 121.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объем книговыдачи -1617, посещаемость 1879 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i/>
          <w:iCs/>
          <w:color w:val="000000"/>
          <w:kern w:val="1"/>
          <w:sz w:val="24"/>
          <w:szCs w:val="24"/>
          <w:lang w:eastAsia="hi-IN" w:bidi="hi-IN"/>
        </w:rPr>
        <w:t>3.Информационное сопровождение педагогов, родителей и учащихся.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проводилось</w:t>
      </w:r>
      <w:r w:rsidRPr="00C63B31">
        <w:rPr>
          <w:rFonts w:ascii="Times New Roman" w:eastAsia="SimSun" w:hAnsi="Times New Roman" w:cs="Mangal"/>
          <w:b/>
          <w:iCs/>
          <w:color w:val="000000"/>
          <w:kern w:val="1"/>
          <w:sz w:val="24"/>
          <w:szCs w:val="24"/>
          <w:lang w:eastAsia="hi-IN" w:bidi="hi-IN"/>
        </w:rPr>
        <w:t>: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для педагогов - через информирование о поступивших   и недостающих учебниках,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для учащихся - через </w:t>
      </w:r>
      <w:proofErr w:type="spellStart"/>
      <w:proofErr w:type="gramStart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Яркнигу</w:t>
      </w:r>
      <w:proofErr w:type="spell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 заказы на рабочие тетради для начальной школы, английскому языку,  ОГЭ, ЕГЭ для старшеклассников.</w:t>
      </w:r>
    </w:p>
    <w:p w:rsidR="00C63B31" w:rsidRPr="00A37834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для родителей - выступление на общешкольном родительском собрании об обеспечении </w:t>
      </w:r>
      <w:proofErr w:type="gramStart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>учебниками  в</w:t>
      </w:r>
      <w:proofErr w:type="gramEnd"/>
      <w:r w:rsidRPr="00C63B31">
        <w:rPr>
          <w:rFonts w:ascii="Times New Roman" w:eastAsia="SimSun" w:hAnsi="Times New Roman" w:cs="Mangal"/>
          <w:iCs/>
          <w:color w:val="000000"/>
          <w:kern w:val="1"/>
          <w:sz w:val="24"/>
          <w:szCs w:val="24"/>
          <w:lang w:eastAsia="hi-IN" w:bidi="hi-IN"/>
        </w:rPr>
        <w:t xml:space="preserve"> учебном году.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4. </w:t>
      </w:r>
      <w:r w:rsidRPr="00C63B31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Работа с библиотечным фондом</w:t>
      </w:r>
    </w:p>
    <w:p w:rsidR="00C63B31" w:rsidRPr="00C63B31" w:rsidRDefault="00600AB8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мае</w:t>
      </w:r>
      <w:r w:rsidR="00C63B31"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2022</w:t>
      </w:r>
      <w:r w:rsidR="00C63B31"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г. проведена инвентаризация художественного и учебного фонда, в ходе которой выявлено количество востребованных и недостающих учебников, количество художественной литературы подлежащих списанию как устаревшие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По данным инвентаризации с учителями — предмет</w:t>
      </w:r>
      <w:r w:rsidR="00600AB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никами сформирован заказ на 2023 — 2024</w:t>
      </w: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у.г</w:t>
      </w:r>
      <w:proofErr w:type="spell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  </w:t>
      </w:r>
      <w:proofErr w:type="spell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Котрактным</w:t>
      </w:r>
      <w:proofErr w:type="spell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управляющим с издательствами «Просвещение»</w:t>
      </w:r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,</w:t>
      </w:r>
      <w:proofErr w:type="gram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«Русское слово»,  заключены контракты на поставку учебников в количестве 292 экз. на сумму 174208.91 р.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течение года велась работа по выдаче документов пользователям.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</w:t>
      </w:r>
      <w:proofErr w:type="spellStart"/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сентябре,октябре</w:t>
      </w:r>
      <w:proofErr w:type="spellEnd"/>
      <w:proofErr w:type="gram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месяце велась  работа с районным обменным фондом «Учебник» по обеспечению учащихся недостающими учебниками.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августе — постановка вновь поступивших учебников на учет.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Август ,</w:t>
      </w:r>
      <w:proofErr w:type="gram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сентябрь их выдача.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17.05.21 г на основании акт №</w:t>
      </w:r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42  списание</w:t>
      </w:r>
      <w:proofErr w:type="gram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учебников , как устаревшие по содержанию  в количестве 1974 шт.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26.10.21 акт № 43 </w:t>
      </w:r>
      <w:proofErr w:type="gramStart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учебников ,</w:t>
      </w:r>
      <w:proofErr w:type="gramEnd"/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устаревшие, в количестве 698шт. 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5. Массовая работа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Читательская конференция в 4 классе по книге </w:t>
      </w:r>
      <w:proofErr w:type="spell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Л.Воронковой</w:t>
      </w:r>
      <w:proofErr w:type="spell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Девочка из города» с </w:t>
      </w:r>
      <w:proofErr w:type="gram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презентацией .</w:t>
      </w:r>
      <w:proofErr w:type="gram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Акция «Читаем вместе, читаем вслух».</w:t>
      </w:r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«Волшебный мир зверей». По творчеству </w:t>
      </w:r>
      <w:proofErr w:type="spell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Е.И.Чарушина</w:t>
      </w:r>
      <w:proofErr w:type="spellEnd"/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В рамках празднования Всемирного дня прав </w:t>
      </w:r>
      <w:proofErr w:type="gram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ребенка  «</w:t>
      </w:r>
      <w:proofErr w:type="gram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Мои права и обязанности.» мероприятие и </w:t>
      </w:r>
      <w:proofErr w:type="spell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кгнижная</w:t>
      </w:r>
      <w:proofErr w:type="spell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выставка.</w:t>
      </w:r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«Опять я в деревне» </w:t>
      </w:r>
      <w:proofErr w:type="gram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презентация ,</w:t>
      </w:r>
      <w:proofErr w:type="gram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викторина по творчеству, </w:t>
      </w:r>
      <w:proofErr w:type="spell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Н.А.Некрасова</w:t>
      </w:r>
      <w:proofErr w:type="spell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C63B31" w:rsidRPr="00C63B31" w:rsidRDefault="00C63B31" w:rsidP="00C63B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Книжная выставка, викторина «Главная книга государства»</w:t>
      </w:r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Презентация книги «Сибирь второй нам родиною стала»</w:t>
      </w:r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«Орлята Великой победы»</w:t>
      </w:r>
    </w:p>
    <w:p w:rsidR="00C63B31" w:rsidRPr="00C63B31" w:rsidRDefault="00C63B31" w:rsidP="00C63B31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«Памяти павших. Афганистан»</w:t>
      </w:r>
    </w:p>
    <w:p w:rsidR="00C63B31" w:rsidRP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Кн.выставка</w:t>
      </w:r>
      <w:proofErr w:type="spellEnd"/>
      <w:proofErr w:type="gram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«Защитники Отечества»</w:t>
      </w:r>
    </w:p>
    <w:p w:rsidR="00C63B31" w:rsidRDefault="00C63B31" w:rsidP="00C63B31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Литературная игра — викторина по произведениям </w:t>
      </w:r>
      <w:proofErr w:type="spellStart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К.И.Чуковского</w:t>
      </w:r>
      <w:proofErr w:type="spellEnd"/>
      <w:r w:rsidRPr="00C63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63B31" w:rsidRPr="00DA168F" w:rsidRDefault="00C63B31" w:rsidP="00C63B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</w:t>
      </w:r>
      <w:r w:rsidRPr="00DA16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 Оценка материально-технической базы</w:t>
      </w:r>
    </w:p>
    <w:p w:rsidR="00C63B31" w:rsidRPr="006D63EE" w:rsidRDefault="00C63B31" w:rsidP="00C6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3E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6D63EE">
        <w:rPr>
          <w:rFonts w:ascii="Times New Roman" w:hAnsi="Times New Roman" w:cs="Times New Roman"/>
          <w:sz w:val="24"/>
          <w:szCs w:val="24"/>
        </w:rPr>
        <w:t>мере  образовательные</w:t>
      </w:r>
      <w:proofErr w:type="gramEnd"/>
      <w:r w:rsidRPr="006D63E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ы. В Школе оборудован 21 учебный кабинет, 20</w:t>
      </w:r>
      <w:r w:rsidRPr="006D63EE">
        <w:rPr>
          <w:rFonts w:ascii="Times New Roman" w:hAnsi="Times New Roman" w:cs="Times New Roman"/>
          <w:sz w:val="24"/>
          <w:szCs w:val="24"/>
        </w:rPr>
        <w:t xml:space="preserve"> из них оснащен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6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3EE">
        <w:rPr>
          <w:rFonts w:ascii="Times New Roman" w:hAnsi="Times New Roman" w:cs="Times New Roman"/>
          <w:sz w:val="24"/>
          <w:szCs w:val="24"/>
        </w:rPr>
        <w:t>совр</w:t>
      </w:r>
      <w:r>
        <w:rPr>
          <w:rFonts w:ascii="Times New Roman" w:hAnsi="Times New Roman" w:cs="Times New Roman"/>
          <w:sz w:val="24"/>
          <w:szCs w:val="24"/>
        </w:rPr>
        <w:t>еменной,  мультимедийной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техникой.</w:t>
      </w:r>
      <w:r w:rsidRPr="006D6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31" w:rsidRPr="006D63EE" w:rsidRDefault="00C63B31" w:rsidP="00C6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столярная мастерская, </w:t>
      </w:r>
      <w:r w:rsidRPr="006D63EE">
        <w:rPr>
          <w:rFonts w:ascii="Times New Roman" w:hAnsi="Times New Roman" w:cs="Times New Roman"/>
          <w:sz w:val="24"/>
          <w:szCs w:val="24"/>
        </w:rPr>
        <w:t>кабинет технологии для дево</w:t>
      </w:r>
      <w:r>
        <w:rPr>
          <w:rFonts w:ascii="Times New Roman" w:hAnsi="Times New Roman" w:cs="Times New Roman"/>
          <w:sz w:val="24"/>
          <w:szCs w:val="24"/>
        </w:rPr>
        <w:t>чек, два спортивных зала.</w:t>
      </w:r>
    </w:p>
    <w:p w:rsidR="00C63B31" w:rsidRPr="006D63EE" w:rsidRDefault="00C63B31" w:rsidP="00C6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этаже находятся актовый зал и столовая на 65 посадочных мест.</w:t>
      </w:r>
      <w:r w:rsidRPr="006D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63EE">
        <w:rPr>
          <w:rFonts w:ascii="Times New Roman" w:hAnsi="Times New Roman" w:cs="Times New Roman"/>
          <w:sz w:val="24"/>
          <w:szCs w:val="24"/>
        </w:rPr>
        <w:t xml:space="preserve">а территории Школы оборудована </w:t>
      </w:r>
      <w:r>
        <w:rPr>
          <w:rFonts w:ascii="Times New Roman" w:hAnsi="Times New Roman" w:cs="Times New Roman"/>
          <w:sz w:val="24"/>
          <w:szCs w:val="24"/>
        </w:rPr>
        <w:t>спортивная площадка, рядом расположен стадион с асфальтированной беговой дорожкой.</w:t>
      </w:r>
    </w:p>
    <w:p w:rsidR="00C63B31" w:rsidRPr="004E55C1" w:rsidRDefault="00C63B31" w:rsidP="00C63B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</w:t>
      </w:r>
      <w:r w:rsidRPr="004E55C1">
        <w:rPr>
          <w:rFonts w:ascii="Times New Roman" w:hAnsi="Times New Roman" w:cs="Times New Roman"/>
          <w:b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C63B31" w:rsidRPr="005D76FD" w:rsidRDefault="00C63B31" w:rsidP="00C6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C1">
        <w:rPr>
          <w:rFonts w:ascii="Times New Roman" w:hAnsi="Times New Roman" w:cs="Times New Roman"/>
          <w:sz w:val="24"/>
          <w:szCs w:val="24"/>
        </w:rPr>
        <w:t>В Школе утверждено </w:t>
      </w:r>
      <w:hyperlink r:id="rId12" w:anchor="/document/118/30289/" w:history="1">
        <w:r w:rsidRPr="004E55C1">
          <w:rPr>
            <w:rStyle w:val="a5"/>
            <w:rFonts w:ascii="Times New Roman" w:hAnsi="Times New Roman" w:cs="Times New Roman"/>
            <w:sz w:val="24"/>
            <w:szCs w:val="24"/>
          </w:rPr>
          <w:t>Положение о внутренней системе оценки качества образования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4E55C1">
        <w:rPr>
          <w:rFonts w:ascii="Times New Roman" w:hAnsi="Times New Roman" w:cs="Times New Roman"/>
          <w:sz w:val="24"/>
          <w:szCs w:val="24"/>
        </w:rPr>
        <w:t xml:space="preserve">  </w:t>
      </w:r>
      <w:r w:rsidRPr="005D76FD">
        <w:rPr>
          <w:rFonts w:ascii="Times New Roman" w:hAnsi="Times New Roman" w:cs="Times New Roman"/>
          <w:sz w:val="24"/>
          <w:szCs w:val="24"/>
        </w:rPr>
        <w:t>По итогам оц</w:t>
      </w:r>
      <w:r w:rsidR="00600AB8">
        <w:rPr>
          <w:rFonts w:ascii="Times New Roman" w:hAnsi="Times New Roman" w:cs="Times New Roman"/>
          <w:sz w:val="24"/>
          <w:szCs w:val="24"/>
        </w:rPr>
        <w:t>енки качества образования в 2022</w:t>
      </w:r>
      <w:r w:rsidRPr="005D76FD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5D76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6FD">
        <w:rPr>
          <w:rFonts w:ascii="Times New Roman" w:hAnsi="Times New Roman" w:cs="Times New Roman"/>
          <w:sz w:val="24"/>
          <w:szCs w:val="24"/>
        </w:rPr>
        <w:t>и  личностных</w:t>
      </w:r>
      <w:proofErr w:type="gramEnd"/>
      <w:r w:rsidRPr="005D76FD">
        <w:rPr>
          <w:rFonts w:ascii="Times New Roman" w:hAnsi="Times New Roman" w:cs="Times New Roman"/>
          <w:sz w:val="24"/>
          <w:szCs w:val="24"/>
        </w:rPr>
        <w:t> результатов соответствуют среднему уровню.</w:t>
      </w:r>
    </w:p>
    <w:p w:rsidR="00C63B31" w:rsidRDefault="00C63B31" w:rsidP="00C6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C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00AB8">
        <w:rPr>
          <w:rFonts w:ascii="Times New Roman" w:hAnsi="Times New Roman" w:cs="Times New Roman"/>
          <w:sz w:val="24"/>
          <w:szCs w:val="24"/>
        </w:rPr>
        <w:t>о результатам анкетирования 2022</w:t>
      </w:r>
      <w:r w:rsidRPr="004E55C1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 Школе, – 63 процента, количество обучающихся, удовлетворенных образовательным процессом, – 68 процентов. </w:t>
      </w:r>
    </w:p>
    <w:p w:rsidR="00C63B31" w:rsidRDefault="00600AB8" w:rsidP="00C6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B31" w:rsidRPr="004E55C1">
        <w:rPr>
          <w:rFonts w:ascii="Times New Roman" w:hAnsi="Times New Roman" w:cs="Times New Roman"/>
          <w:sz w:val="24"/>
          <w:szCs w:val="24"/>
        </w:rPr>
        <w:t>Чтобы выяснить степень удовлетворенности родителей и учеников дистанционным обучением, школа организовала анкетирование. 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C63B31" w:rsidRPr="004855BA" w:rsidRDefault="00C63B31" w:rsidP="00C63B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55BA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образовательной организации</w:t>
      </w:r>
    </w:p>
    <w:p w:rsidR="00C63B31" w:rsidRDefault="00C63B31" w:rsidP="00C63B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55BA">
        <w:rPr>
          <w:rFonts w:ascii="Times New Roman" w:hAnsi="Times New Roman" w:cs="Times New Roman"/>
          <w:sz w:val="24"/>
          <w:szCs w:val="24"/>
        </w:rPr>
        <w:t>Данные приведены</w:t>
      </w:r>
      <w:r w:rsidR="00A37834">
        <w:rPr>
          <w:rFonts w:ascii="Times New Roman" w:hAnsi="Times New Roman" w:cs="Times New Roman"/>
          <w:sz w:val="24"/>
          <w:szCs w:val="24"/>
        </w:rPr>
        <w:t xml:space="preserve"> по состоянию на 30 декабря 2022</w:t>
      </w:r>
      <w:r w:rsidRPr="004855BA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912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865"/>
        <w:gridCol w:w="1483"/>
        <w:gridCol w:w="1483"/>
      </w:tblGrid>
      <w:tr w:rsidR="00C63B31" w:rsidRPr="007B3B37" w:rsidTr="005E151A">
        <w:trPr>
          <w:trHeight w:val="5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31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after="0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C63B31" w:rsidRPr="007B3B37" w:rsidRDefault="00C63B31" w:rsidP="005E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C63B31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C63B31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C63B31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C63B31" w:rsidRDefault="00F44C8A" w:rsidP="00F44C8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/ 37,8</w:t>
            </w:r>
            <w:r w:rsidR="00C63B31"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математике, в общей численности выпускников 9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F44C8A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0,24%</w:t>
            </w:r>
            <w:r w:rsidR="00C63B31"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C6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92%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14%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0,7%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69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26%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26%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48%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13%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6</w:t>
            </w:r>
            <w:r w:rsidR="00C63B31"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30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403CA8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6</w:t>
            </w:r>
            <w:r w:rsidR="00C63B31"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100%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100%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462EF3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процент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F44C8A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C6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C63B31" w:rsidRPr="007B3B37" w:rsidTr="005E151A"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31" w:rsidRPr="007B3B37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B31" w:rsidRPr="006576ED" w:rsidRDefault="00C63B31" w:rsidP="005E151A">
            <w:pPr>
              <w:spacing w:before="84" w:after="84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C63B31" w:rsidRDefault="00C63B31" w:rsidP="00C63B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3B31" w:rsidRPr="004855BA" w:rsidRDefault="00CA2346" w:rsidP="00C63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3B31" w:rsidRPr="004855BA">
        <w:rPr>
          <w:rFonts w:ascii="Times New Roman" w:hAnsi="Times New Roman" w:cs="Times New Roman"/>
          <w:sz w:val="24"/>
          <w:szCs w:val="24"/>
        </w:rPr>
        <w:t>Анализ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B31" w:rsidRPr="004855BA">
        <w:rPr>
          <w:rFonts w:ascii="Times New Roman" w:hAnsi="Times New Roman" w:cs="Times New Roman"/>
          <w:sz w:val="24"/>
          <w:szCs w:val="24"/>
        </w:rPr>
        <w:t> показателей указывает на то, что Школа имеет достаточную инфраструктуру, ко</w:t>
      </w:r>
      <w:r>
        <w:rPr>
          <w:rFonts w:ascii="Times New Roman" w:hAnsi="Times New Roman" w:cs="Times New Roman"/>
          <w:sz w:val="24"/>
          <w:szCs w:val="24"/>
        </w:rPr>
        <w:t>торая соответствует требованиям:</w:t>
      </w:r>
      <w:r w:rsidR="00C63B31" w:rsidRPr="004855BA">
        <w:rPr>
          <w:rFonts w:ascii="Times New Roman" w:hAnsi="Times New Roman" w:cs="Times New Roman"/>
          <w:sz w:val="24"/>
          <w:szCs w:val="24"/>
        </w:rPr>
        <w:t> </w:t>
      </w:r>
      <w:r w:rsidR="005E151A" w:rsidRPr="005E151A">
        <w:rPr>
          <w:rFonts w:ascii="Times New Roman" w:hAnsi="Times New Roman" w:cs="Times New Roman"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5E151A">
        <w:t>,</w:t>
      </w:r>
      <w:r w:rsidR="00F44C8A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B31" w:rsidRPr="004855BA">
        <w:rPr>
          <w:rFonts w:ascii="Times New Roman" w:hAnsi="Times New Roman" w:cs="Times New Roman"/>
          <w:sz w:val="24"/>
          <w:szCs w:val="24"/>
        </w:rPr>
        <w:t>позволяет  реализовывать</w:t>
      </w:r>
      <w:proofErr w:type="gramEnd"/>
      <w:r w:rsidR="00C63B31" w:rsidRPr="004855BA">
        <w:rPr>
          <w:rFonts w:ascii="Times New Roman" w:hAnsi="Times New Roman" w:cs="Times New Roman"/>
          <w:sz w:val="24"/>
          <w:szCs w:val="24"/>
        </w:rPr>
        <w:t xml:space="preserve"> образовательные программы в полном объеме в соответствии с ФГОС общего образования.</w:t>
      </w:r>
    </w:p>
    <w:p w:rsidR="00247611" w:rsidRPr="001C6203" w:rsidRDefault="00CA2346" w:rsidP="001C62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47611" w:rsidRPr="001C6203">
          <w:pgSz w:w="11900" w:h="16838"/>
          <w:pgMar w:top="1101" w:right="846" w:bottom="735" w:left="1440" w:header="0" w:footer="0" w:gutter="0"/>
          <w:cols w:space="720" w:equalWidth="0">
            <w:col w:w="96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B31" w:rsidRPr="004855BA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</w:t>
      </w:r>
      <w:r w:rsidR="001C6203">
        <w:rPr>
          <w:rFonts w:ascii="Times New Roman" w:hAnsi="Times New Roman" w:cs="Times New Roman"/>
          <w:sz w:val="24"/>
          <w:szCs w:val="24"/>
        </w:rPr>
        <w:t>ательных достижений обучающихся.</w:t>
      </w:r>
    </w:p>
    <w:p w:rsidR="0060063E" w:rsidRPr="0036364E" w:rsidRDefault="0060063E">
      <w:pPr>
        <w:rPr>
          <w:rFonts w:ascii="Times New Roman" w:hAnsi="Times New Roman" w:cs="Times New Roman"/>
          <w:sz w:val="28"/>
          <w:szCs w:val="28"/>
        </w:rPr>
      </w:pPr>
    </w:p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p w:rsidR="0060063E" w:rsidRDefault="0060063E"/>
    <w:sectPr w:rsidR="0060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33EA"/>
    <w:multiLevelType w:val="hybridMultilevel"/>
    <w:tmpl w:val="6154698E"/>
    <w:lvl w:ilvl="0" w:tplc="557CF1BE">
      <w:start w:val="1"/>
      <w:numFmt w:val="bullet"/>
      <w:lvlText w:val="и"/>
      <w:lvlJc w:val="left"/>
    </w:lvl>
    <w:lvl w:ilvl="1" w:tplc="C308A2B8">
      <w:start w:val="1"/>
      <w:numFmt w:val="bullet"/>
      <w:lvlText w:val="•"/>
      <w:lvlJc w:val="left"/>
    </w:lvl>
    <w:lvl w:ilvl="2" w:tplc="E86641DE">
      <w:numFmt w:val="decimal"/>
      <w:lvlText w:val=""/>
      <w:lvlJc w:val="left"/>
    </w:lvl>
    <w:lvl w:ilvl="3" w:tplc="5B2E8118">
      <w:numFmt w:val="decimal"/>
      <w:lvlText w:val=""/>
      <w:lvlJc w:val="left"/>
    </w:lvl>
    <w:lvl w:ilvl="4" w:tplc="122467A4">
      <w:numFmt w:val="decimal"/>
      <w:lvlText w:val=""/>
      <w:lvlJc w:val="left"/>
    </w:lvl>
    <w:lvl w:ilvl="5" w:tplc="951CFE5E">
      <w:numFmt w:val="decimal"/>
      <w:lvlText w:val=""/>
      <w:lvlJc w:val="left"/>
    </w:lvl>
    <w:lvl w:ilvl="6" w:tplc="F3906456">
      <w:numFmt w:val="decimal"/>
      <w:lvlText w:val=""/>
      <w:lvlJc w:val="left"/>
    </w:lvl>
    <w:lvl w:ilvl="7" w:tplc="A6E2B6EE">
      <w:numFmt w:val="decimal"/>
      <w:lvlText w:val=""/>
      <w:lvlJc w:val="left"/>
    </w:lvl>
    <w:lvl w:ilvl="8" w:tplc="38348108">
      <w:numFmt w:val="decimal"/>
      <w:lvlText w:val=""/>
      <w:lvlJc w:val="left"/>
    </w:lvl>
  </w:abstractNum>
  <w:abstractNum w:abstractNumId="2" w15:restartNumberingAfterBreak="0">
    <w:nsid w:val="0A910094"/>
    <w:multiLevelType w:val="hybridMultilevel"/>
    <w:tmpl w:val="B944FA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266EB"/>
    <w:multiLevelType w:val="hybridMultilevel"/>
    <w:tmpl w:val="0E62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6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C62B3"/>
    <w:multiLevelType w:val="hybridMultilevel"/>
    <w:tmpl w:val="810C2B54"/>
    <w:lvl w:ilvl="0" w:tplc="C308A2B8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277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5301F"/>
    <w:multiLevelType w:val="hybridMultilevel"/>
    <w:tmpl w:val="8100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1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45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56F07"/>
    <w:multiLevelType w:val="hybridMultilevel"/>
    <w:tmpl w:val="772E9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E03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0"/>
    <w:rsid w:val="001A7B29"/>
    <w:rsid w:val="001C6203"/>
    <w:rsid w:val="00247611"/>
    <w:rsid w:val="0036364E"/>
    <w:rsid w:val="003C5721"/>
    <w:rsid w:val="00403CA8"/>
    <w:rsid w:val="00437D4C"/>
    <w:rsid w:val="004955A1"/>
    <w:rsid w:val="005E151A"/>
    <w:rsid w:val="0060063E"/>
    <w:rsid w:val="00600AB8"/>
    <w:rsid w:val="00644423"/>
    <w:rsid w:val="007F74FA"/>
    <w:rsid w:val="00827F7D"/>
    <w:rsid w:val="008422B7"/>
    <w:rsid w:val="009478D3"/>
    <w:rsid w:val="00A37834"/>
    <w:rsid w:val="00C63B31"/>
    <w:rsid w:val="00C65D47"/>
    <w:rsid w:val="00CA2346"/>
    <w:rsid w:val="00E044AC"/>
    <w:rsid w:val="00EE10D0"/>
    <w:rsid w:val="00F44C8A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7FFA"/>
  <w15:chartTrackingRefBased/>
  <w15:docId w15:val="{D7D8F839-6DF3-422A-B444-E7D8AE1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24761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1.xml"/><Relationship Id="rId5" Type="http://schemas.openxmlformats.org/officeDocument/2006/relationships/image" Target="media/image1.emf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Удовлетворенность</a:t>
            </a:r>
            <a:r>
              <a:rPr lang="ru-RU" sz="1200" b="1" baseline="0"/>
              <a:t> дополнительным образованием в 2022г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92-4F9F-A5E1-D069DDB37C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92-4F9F-A5E1-D069DDB37C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92-4F9F-A5E1-D069DDB37C6D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92-4F9F-A5E1-D069DDB37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2022-04-18T04:12:00Z</dcterms:created>
  <dcterms:modified xsi:type="dcterms:W3CDTF">2023-12-15T08:04:00Z</dcterms:modified>
</cp:coreProperties>
</file>